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6" w:rsidRDefault="00DE711C" w:rsidP="00232166">
      <w:pPr>
        <w:pStyle w:val="normal-header"/>
        <w:ind w:right="24" w:firstLine="0"/>
        <w:jc w:val="left"/>
      </w:pPr>
      <w:r>
        <w:t xml:space="preserve">2017. </w:t>
      </w:r>
      <w:r w:rsidR="00335F0D">
        <w:t>november 24.</w:t>
      </w:r>
    </w:p>
    <w:p w:rsidR="00BC63BE" w:rsidRPr="00AC5B21" w:rsidRDefault="00335F0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 xml:space="preserve">Markusovszky egyetemi oktatókórház 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Default="00586385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Sajtóközlemény</w:t>
      </w:r>
    </w:p>
    <w:p w:rsidR="00180455" w:rsidRPr="00146ACE" w:rsidRDefault="00180455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</w:p>
    <w:p w:rsidR="00FD397A" w:rsidRPr="00FD397A" w:rsidRDefault="00D75E24" w:rsidP="0022290E">
      <w:pPr>
        <w:pStyle w:val="header-lead"/>
        <w:spacing w:before="40"/>
        <w:ind w:left="0"/>
        <w:rPr>
          <w:caps/>
        </w:rPr>
      </w:pPr>
      <w:r>
        <w:rPr>
          <w:caps/>
        </w:rPr>
        <w:t>európai uniós</w:t>
      </w:r>
      <w:r w:rsidR="0022290E">
        <w:rPr>
          <w:caps/>
        </w:rPr>
        <w:t xml:space="preserve"> támogatásból valósult meg a markusovszky egyetemi oktatókórház orvos- és nővérszállóinak energetikai korszerűsítése. </w:t>
      </w:r>
      <w:r>
        <w:rPr>
          <w:caps/>
        </w:rPr>
        <w:t xml:space="preserve"> 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2C758F" w:rsidRDefault="00836AB6" w:rsidP="00111913">
      <w:pPr>
        <w:pStyle w:val="normal-header"/>
        <w:ind w:firstLine="0"/>
        <w:rPr>
          <w:b/>
        </w:rPr>
      </w:pPr>
      <w:r>
        <w:rPr>
          <w:b/>
        </w:rPr>
        <w:t xml:space="preserve">A </w:t>
      </w:r>
      <w:r w:rsidR="00B25EA3">
        <w:rPr>
          <w:b/>
        </w:rPr>
        <w:t>KEHOP-5.2.10-16-2016-00056</w:t>
      </w:r>
      <w:r>
        <w:rPr>
          <w:b/>
        </w:rPr>
        <w:t xml:space="preserve"> számú „A Markusovszky Egyetemi Oktatókórház orvos- és nővérszállóinak </w:t>
      </w:r>
      <w:r w:rsidR="00586385">
        <w:rPr>
          <w:b/>
        </w:rPr>
        <w:t>épületenergetikai fejlesztése</w:t>
      </w:r>
      <w:r>
        <w:rPr>
          <w:b/>
        </w:rPr>
        <w:t xml:space="preserve">” </w:t>
      </w:r>
      <w:r w:rsidR="00586385">
        <w:rPr>
          <w:b/>
        </w:rPr>
        <w:t>című pályázat révén 132</w:t>
      </w:r>
      <w:r w:rsidR="002C758F">
        <w:rPr>
          <w:b/>
        </w:rPr>
        <w:t> 029 144</w:t>
      </w:r>
      <w:r w:rsidR="00586385">
        <w:rPr>
          <w:b/>
        </w:rPr>
        <w:t xml:space="preserve"> millió forintos </w:t>
      </w:r>
      <w:r w:rsidR="002C758F">
        <w:rPr>
          <w:b/>
        </w:rPr>
        <w:t xml:space="preserve">uniós támogatásnak köszönhetően megújultak és korszerűsödtek Szombathelyen </w:t>
      </w:r>
      <w:r w:rsidR="00586385">
        <w:rPr>
          <w:b/>
        </w:rPr>
        <w:t>az orvos- nővérszálló épületei</w:t>
      </w:r>
      <w:r w:rsidR="002C758F">
        <w:rPr>
          <w:b/>
        </w:rPr>
        <w:t xml:space="preserve">. A projekt megvalósítási szakasza </w:t>
      </w:r>
      <w:r w:rsidR="002C758F" w:rsidRPr="006C2406">
        <w:rPr>
          <w:b/>
        </w:rPr>
        <w:t>201</w:t>
      </w:r>
      <w:r w:rsidR="00B2029E" w:rsidRPr="006C2406">
        <w:rPr>
          <w:b/>
        </w:rPr>
        <w:t>7.0</w:t>
      </w:r>
      <w:r w:rsidR="002C758F" w:rsidRPr="006C2406">
        <w:rPr>
          <w:b/>
        </w:rPr>
        <w:t>1.1</w:t>
      </w:r>
      <w:r w:rsidR="00B2029E" w:rsidRPr="006C2406">
        <w:rPr>
          <w:b/>
        </w:rPr>
        <w:t>9.</w:t>
      </w:r>
      <w:r w:rsidR="002C758F" w:rsidRPr="006C2406">
        <w:rPr>
          <w:b/>
        </w:rPr>
        <w:t xml:space="preserve"> – 201</w:t>
      </w:r>
      <w:r w:rsidR="00B2029E" w:rsidRPr="006C2406">
        <w:rPr>
          <w:b/>
        </w:rPr>
        <w:t>8</w:t>
      </w:r>
      <w:r w:rsidR="002C758F" w:rsidRPr="006C2406">
        <w:rPr>
          <w:b/>
        </w:rPr>
        <w:t>.</w:t>
      </w:r>
      <w:r w:rsidR="00B2029E" w:rsidRPr="006C2406">
        <w:rPr>
          <w:b/>
        </w:rPr>
        <w:t>0</w:t>
      </w:r>
      <w:r w:rsidR="002C758F" w:rsidRPr="006C2406">
        <w:rPr>
          <w:b/>
        </w:rPr>
        <w:t>1.1</w:t>
      </w:r>
      <w:r w:rsidR="00B2029E" w:rsidRPr="006C2406">
        <w:rPr>
          <w:b/>
        </w:rPr>
        <w:t>5</w:t>
      </w:r>
      <w:r w:rsidR="002C758F" w:rsidRPr="006C2406">
        <w:rPr>
          <w:b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2478C2" w:rsidRPr="002478C2" w:rsidRDefault="002478C2" w:rsidP="002478C2">
      <w:pPr>
        <w:pStyle w:val="NormlWeb"/>
        <w:shd w:val="clear" w:color="auto" w:fill="FFFFFF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478C2">
        <w:rPr>
          <w:rFonts w:ascii="Arial" w:hAnsi="Arial" w:cs="Arial"/>
          <w:color w:val="404040" w:themeColor="text1" w:themeTint="BF"/>
          <w:sz w:val="20"/>
          <w:szCs w:val="20"/>
        </w:rPr>
        <w:t xml:space="preserve">Közel 100 éves a Huszár úton található, hét lakóegységből álló orvosi szálló, a </w:t>
      </w:r>
      <w:proofErr w:type="spellStart"/>
      <w:r w:rsidRPr="002478C2">
        <w:rPr>
          <w:rFonts w:ascii="Arial" w:hAnsi="Arial" w:cs="Arial"/>
          <w:color w:val="404040" w:themeColor="text1" w:themeTint="BF"/>
          <w:sz w:val="20"/>
          <w:szCs w:val="20"/>
        </w:rPr>
        <w:t>Paragvári</w:t>
      </w:r>
      <w:proofErr w:type="spellEnd"/>
      <w:r w:rsidRPr="002478C2">
        <w:rPr>
          <w:rFonts w:ascii="Arial" w:hAnsi="Arial" w:cs="Arial"/>
          <w:color w:val="404040" w:themeColor="text1" w:themeTint="BF"/>
          <w:sz w:val="20"/>
          <w:szCs w:val="20"/>
        </w:rPr>
        <w:t xml:space="preserve"> utcai, 60 férőhelyes nővérotthon pedig a ’60-as évek óta fogadja lakóit. Az elmúlt években az épületek állaga leromlott és a lakóterek minőségi színvonala sem felelt már meg a jelenkori elvárásoknak. A folyamatos karbantartási és állagmegóvási munkák ellenére is több olyan probléma merült fel - többek között az épületek térelhatároló szerkezetei a mai korszerű energetikai követelményeknek nem felelnek meg – amelyek miatt időszerűvé váltak a korszerűsítési munkálatok.</w:t>
      </w:r>
    </w:p>
    <w:p w:rsidR="002478C2" w:rsidRPr="002478C2" w:rsidRDefault="002478C2" w:rsidP="002478C2">
      <w:pPr>
        <w:pStyle w:val="NormlWeb"/>
        <w:shd w:val="clear" w:color="auto" w:fill="FFFFFF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478C2">
        <w:rPr>
          <w:rFonts w:ascii="Arial" w:hAnsi="Arial" w:cs="Arial"/>
          <w:color w:val="404040" w:themeColor="text1" w:themeTint="BF"/>
          <w:sz w:val="20"/>
          <w:szCs w:val="20"/>
        </w:rPr>
        <w:t>Az orvos</w:t>
      </w:r>
      <w:r w:rsidR="00836AB6">
        <w:rPr>
          <w:rFonts w:ascii="Arial" w:hAnsi="Arial" w:cs="Arial"/>
          <w:color w:val="404040" w:themeColor="text1" w:themeTint="BF"/>
          <w:sz w:val="20"/>
          <w:szCs w:val="20"/>
        </w:rPr>
        <w:t xml:space="preserve">i </w:t>
      </w:r>
      <w:bookmarkStart w:id="0" w:name="_GoBack"/>
      <w:bookmarkEnd w:id="0"/>
      <w:r w:rsidRPr="002478C2">
        <w:rPr>
          <w:rFonts w:ascii="Arial" w:hAnsi="Arial" w:cs="Arial"/>
          <w:color w:val="404040" w:themeColor="text1" w:themeTint="BF"/>
          <w:sz w:val="20"/>
          <w:szCs w:val="20"/>
        </w:rPr>
        <w:t xml:space="preserve">szálló épületén a homlokzati falak és lábazatfelületek utólagos vízszigetelése, a homlokzati felületek a magas tető és padlás födém hőszigetelése, nyílászárók cseréje és gépészeti, elektromos korszerűsítések történtek meg. A nővérotthonban a lapos tető a bejárati előtető, a lábazat és a homlokzat hő- és vízszigetelését végezték el, kicserélték a nyílászárókat, redőnyöket építettek be, gépészeti és elektromos szereléseket végeztek el. Mindkét épületen egy-egy napelemes rendszer beüzemelése történt meg, az orvosi lakásoknál egy 3,42kW a nővérszállónál egy 31,92kW kapacitású </w:t>
      </w:r>
      <w:proofErr w:type="spellStart"/>
      <w:r w:rsidRPr="002478C2">
        <w:rPr>
          <w:rFonts w:ascii="Arial" w:hAnsi="Arial" w:cs="Arial"/>
          <w:color w:val="404040" w:themeColor="text1" w:themeTint="BF"/>
          <w:sz w:val="20"/>
          <w:szCs w:val="20"/>
        </w:rPr>
        <w:t>fotovoltaikus</w:t>
      </w:r>
      <w:proofErr w:type="spellEnd"/>
      <w:r w:rsidRPr="002478C2">
        <w:rPr>
          <w:rFonts w:ascii="Arial" w:hAnsi="Arial" w:cs="Arial"/>
          <w:color w:val="404040" w:themeColor="text1" w:themeTint="BF"/>
          <w:sz w:val="20"/>
          <w:szCs w:val="20"/>
        </w:rPr>
        <w:t xml:space="preserve"> rendszer egészíti ki az energiaellátást.</w:t>
      </w:r>
    </w:p>
    <w:p w:rsidR="002478C2" w:rsidRPr="002478C2" w:rsidRDefault="002478C2" w:rsidP="002478C2">
      <w:pPr>
        <w:pStyle w:val="NormlWeb"/>
        <w:shd w:val="clear" w:color="auto" w:fill="FFFFFF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478C2">
        <w:rPr>
          <w:rFonts w:ascii="Arial" w:hAnsi="Arial" w:cs="Arial"/>
          <w:color w:val="404040" w:themeColor="text1" w:themeTint="BF"/>
          <w:sz w:val="20"/>
          <w:szCs w:val="20"/>
        </w:rPr>
        <w:t>A fejlesztéseknek köszönhetően az éves fűtési költségek 30-40%-al csökkennek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és </w:t>
      </w:r>
      <w:r w:rsidRPr="002478C2">
        <w:rPr>
          <w:rFonts w:ascii="Arial" w:hAnsi="Arial" w:cs="Arial"/>
          <w:color w:val="404040" w:themeColor="text1" w:themeTint="BF"/>
          <w:sz w:val="20"/>
          <w:szCs w:val="20"/>
        </w:rPr>
        <w:t>az épülete</w:t>
      </w:r>
      <w:r w:rsidR="00441972">
        <w:rPr>
          <w:rFonts w:ascii="Arial" w:hAnsi="Arial" w:cs="Arial"/>
          <w:color w:val="404040" w:themeColor="text1" w:themeTint="BF"/>
          <w:sz w:val="20"/>
          <w:szCs w:val="20"/>
        </w:rPr>
        <w:t>k energiahatékonysági minősítése</w:t>
      </w:r>
      <w:r w:rsidR="00B25EA3">
        <w:rPr>
          <w:rFonts w:ascii="Arial" w:hAnsi="Arial" w:cs="Arial"/>
          <w:color w:val="404040" w:themeColor="text1" w:themeTint="BF"/>
          <w:sz w:val="20"/>
          <w:szCs w:val="20"/>
        </w:rPr>
        <w:t xml:space="preserve"> pedig megfelelőről</w:t>
      </w:r>
      <w:r w:rsidR="0044197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2478C2">
        <w:rPr>
          <w:rFonts w:ascii="Arial" w:hAnsi="Arial" w:cs="Arial"/>
          <w:color w:val="404040" w:themeColor="text1" w:themeTint="BF"/>
          <w:sz w:val="20"/>
          <w:szCs w:val="20"/>
        </w:rPr>
        <w:t xml:space="preserve">korszerűre </w:t>
      </w:r>
      <w:r w:rsidR="00441972">
        <w:rPr>
          <w:rFonts w:ascii="Arial" w:hAnsi="Arial" w:cs="Arial"/>
          <w:color w:val="404040" w:themeColor="text1" w:themeTint="BF"/>
          <w:sz w:val="20"/>
          <w:szCs w:val="20"/>
        </w:rPr>
        <w:t>módosult</w:t>
      </w:r>
      <w:r w:rsidRPr="002478C2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sectPr w:rsidR="002478C2" w:rsidRPr="002478C2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05" w:rsidRDefault="005D0905" w:rsidP="00AB4900">
      <w:pPr>
        <w:spacing w:after="0" w:line="240" w:lineRule="auto"/>
      </w:pPr>
      <w:r>
        <w:separator/>
      </w:r>
    </w:p>
  </w:endnote>
  <w:endnote w:type="continuationSeparator" w:id="0">
    <w:p w:rsidR="005D0905" w:rsidRDefault="005D090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05" w:rsidRDefault="005D0905" w:rsidP="00AB4900">
      <w:pPr>
        <w:spacing w:after="0" w:line="240" w:lineRule="auto"/>
      </w:pPr>
      <w:r>
        <w:separator/>
      </w:r>
    </w:p>
  </w:footnote>
  <w:footnote w:type="continuationSeparator" w:id="0">
    <w:p w:rsidR="005D0905" w:rsidRDefault="005D090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3555A"/>
    <w:rsid w:val="00045F17"/>
    <w:rsid w:val="00081A6B"/>
    <w:rsid w:val="000B2CD5"/>
    <w:rsid w:val="000F4E96"/>
    <w:rsid w:val="00111913"/>
    <w:rsid w:val="00146ACE"/>
    <w:rsid w:val="00180455"/>
    <w:rsid w:val="001E6A2A"/>
    <w:rsid w:val="0022290E"/>
    <w:rsid w:val="00232166"/>
    <w:rsid w:val="002441AB"/>
    <w:rsid w:val="00244F73"/>
    <w:rsid w:val="002478C2"/>
    <w:rsid w:val="002A6DE9"/>
    <w:rsid w:val="002C758F"/>
    <w:rsid w:val="002D426F"/>
    <w:rsid w:val="002F678C"/>
    <w:rsid w:val="00316890"/>
    <w:rsid w:val="00335F0D"/>
    <w:rsid w:val="00344C67"/>
    <w:rsid w:val="00353E8C"/>
    <w:rsid w:val="00392B1A"/>
    <w:rsid w:val="003D5F77"/>
    <w:rsid w:val="004370CA"/>
    <w:rsid w:val="00441972"/>
    <w:rsid w:val="004C625A"/>
    <w:rsid w:val="00522599"/>
    <w:rsid w:val="00586385"/>
    <w:rsid w:val="005901CF"/>
    <w:rsid w:val="005D030D"/>
    <w:rsid w:val="005D0905"/>
    <w:rsid w:val="005E2EDE"/>
    <w:rsid w:val="0062051A"/>
    <w:rsid w:val="006610E7"/>
    <w:rsid w:val="006734FC"/>
    <w:rsid w:val="006A1E4D"/>
    <w:rsid w:val="006C0217"/>
    <w:rsid w:val="006C2406"/>
    <w:rsid w:val="006D0ADF"/>
    <w:rsid w:val="0078269C"/>
    <w:rsid w:val="007A6928"/>
    <w:rsid w:val="00816521"/>
    <w:rsid w:val="00836AB6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2029E"/>
    <w:rsid w:val="00B25EA3"/>
    <w:rsid w:val="00B50ED9"/>
    <w:rsid w:val="00BC63BE"/>
    <w:rsid w:val="00C573C0"/>
    <w:rsid w:val="00C7242A"/>
    <w:rsid w:val="00C87FFB"/>
    <w:rsid w:val="00C9125A"/>
    <w:rsid w:val="00C9496E"/>
    <w:rsid w:val="00CB133A"/>
    <w:rsid w:val="00CC0E55"/>
    <w:rsid w:val="00CD7FAD"/>
    <w:rsid w:val="00D15E97"/>
    <w:rsid w:val="00D42BAB"/>
    <w:rsid w:val="00D609B1"/>
    <w:rsid w:val="00D75E24"/>
    <w:rsid w:val="00DC0ECD"/>
    <w:rsid w:val="00DE711C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CA9E03F2-01E5-433E-BCF5-75D8EFD3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5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unhideWhenUsed/>
    <w:rsid w:val="0024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Soós Hajnalka</cp:lastModifiedBy>
  <cp:revision>3</cp:revision>
  <dcterms:created xsi:type="dcterms:W3CDTF">2017-11-23T08:14:00Z</dcterms:created>
  <dcterms:modified xsi:type="dcterms:W3CDTF">2018-01-04T10:27:00Z</dcterms:modified>
</cp:coreProperties>
</file>